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063" w:type="dxa"/>
        <w:tblInd w:w="77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5977"/>
        <w:gridCol w:w="1086"/>
      </w:tblGrid>
      <w:tr w:rsidR="00B833F2" w14:paraId="10C483A0" w14:textId="77777777" w:rsidTr="00137BD6">
        <w:trPr>
          <w:trHeight w:val="990"/>
        </w:trPr>
        <w:tc>
          <w:tcPr>
            <w:tcW w:w="5977" w:type="dxa"/>
            <w:tcBorders>
              <w:top w:val="nil"/>
              <w:left w:val="nil"/>
              <w:bottom w:val="nil"/>
              <w:right w:val="nil"/>
            </w:tcBorders>
          </w:tcPr>
          <w:p w14:paraId="473BED6A" w14:textId="77777777" w:rsidR="00B833F2" w:rsidRDefault="00DD0B33">
            <w:r>
              <w:t>REPUBLIKA HRVATSKA</w:t>
            </w:r>
          </w:p>
          <w:p w14:paraId="1ABFDD5B" w14:textId="6DD84298" w:rsidR="00137BD6" w:rsidRDefault="00DD0B33" w:rsidP="00137BD6">
            <w:r>
              <w:t>RAZDJEL: 086</w:t>
            </w:r>
            <w:r w:rsidR="00137BD6">
              <w:t>60</w:t>
            </w:r>
            <w:r>
              <w:t xml:space="preserve"> </w:t>
            </w:r>
          </w:p>
          <w:p w14:paraId="610FCB28" w14:textId="32CDEFB9" w:rsidR="00137BD6" w:rsidRDefault="00137BD6" w:rsidP="00137BD6"/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35F19A98" w14:textId="77777777" w:rsidR="00B833F2" w:rsidRDefault="00DD0B33">
            <w:pPr>
              <w:ind w:left="10"/>
              <w:jc w:val="both"/>
            </w:pPr>
            <w:r>
              <w:t>RK DP: 7464</w:t>
            </w:r>
          </w:p>
        </w:tc>
      </w:tr>
    </w:tbl>
    <w:tbl>
      <w:tblPr>
        <w:tblStyle w:val="TableGrid"/>
        <w:tblpPr w:vertAnchor="text" w:tblpX="62" w:tblpY="-1275"/>
        <w:tblOverlap w:val="never"/>
        <w:tblW w:w="8299" w:type="dxa"/>
        <w:tblInd w:w="0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5635"/>
        <w:gridCol w:w="2664"/>
      </w:tblGrid>
      <w:tr w:rsidR="00B833F2" w14:paraId="7EDC491F" w14:textId="77777777">
        <w:trPr>
          <w:trHeight w:val="271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5DFA52C3" w14:textId="3D57EA25" w:rsidR="00B833F2" w:rsidRDefault="00137BD6">
            <w:r>
              <w:rPr>
                <w:sz w:val="20"/>
              </w:rPr>
              <w:t>PROR.KORISNIK: CENTAR ZA REHABILITACIJU ZAGREB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6745E12C" w14:textId="77777777" w:rsidR="00B833F2" w:rsidRDefault="00DD0B33">
            <w:r>
              <w:t>OIB: 32686631843</w:t>
            </w:r>
          </w:p>
        </w:tc>
      </w:tr>
      <w:tr w:rsidR="00B833F2" w14:paraId="569CD4C3" w14:textId="77777777">
        <w:trPr>
          <w:trHeight w:val="276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63EE18EE" w14:textId="77777777" w:rsidR="00B833F2" w:rsidRDefault="00DD0B33">
            <w:r>
              <w:t>GLAVA: 08 MINISTARSTVO RADA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403F473D" w14:textId="77777777" w:rsidR="00B833F2" w:rsidRDefault="00DD0B33">
            <w:pPr>
              <w:ind w:left="5"/>
            </w:pPr>
            <w:r>
              <w:t>šifra oznaka: 8720</w:t>
            </w:r>
          </w:p>
        </w:tc>
      </w:tr>
      <w:tr w:rsidR="00B833F2" w14:paraId="3512586F" w14:textId="77777777">
        <w:trPr>
          <w:trHeight w:val="174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599B225E" w14:textId="77777777" w:rsidR="00B833F2" w:rsidRDefault="00DD0B33">
            <w:pPr>
              <w:ind w:left="10"/>
            </w:pPr>
            <w:r>
              <w:rPr>
                <w:sz w:val="20"/>
              </w:rPr>
              <w:t>PROR.KORISNIK: CENTAR ZA REHABILITACIJU ZAGREB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2F824EB6" w14:textId="675DD555" w:rsidR="00B833F2" w:rsidRDefault="00137BD6">
            <w:pPr>
              <w:ind w:left="29"/>
              <w:jc w:val="both"/>
            </w:pPr>
            <w:r>
              <w:rPr>
                <w:sz w:val="20"/>
              </w:rPr>
              <w:t>I</w:t>
            </w:r>
            <w:r w:rsidR="00DD0B33">
              <w:rPr>
                <w:sz w:val="20"/>
              </w:rPr>
              <w:t>BAN: HR7023900011100013531</w:t>
            </w:r>
          </w:p>
        </w:tc>
      </w:tr>
    </w:tbl>
    <w:p w14:paraId="1BD77CA2" w14:textId="3B50DD3C" w:rsidR="00B833F2" w:rsidRDefault="00DD0B33">
      <w:pPr>
        <w:pStyle w:val="Naslov1"/>
        <w:ind w:left="20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A70330F" wp14:editId="4D63B305">
            <wp:simplePos x="0" y="0"/>
            <wp:positionH relativeFrom="column">
              <wp:posOffset>4892041</wp:posOffset>
            </wp:positionH>
            <wp:positionV relativeFrom="paragraph">
              <wp:posOffset>-809746</wp:posOffset>
            </wp:positionV>
            <wp:extent cx="512063" cy="6098"/>
            <wp:effectExtent l="0" t="0" r="0" b="0"/>
            <wp:wrapSquare wrapText="bothSides"/>
            <wp:docPr id="3606" name="Picture 3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6" name="Picture 36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063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7BD6">
        <w:t>III.</w:t>
      </w:r>
      <w:r>
        <w:t>OBRAZLOŽENJE IZVJEŠTAJA O IZVRŠENJU FINANCIJSKOG PLANA ZA RAZDOBLJE OD</w:t>
      </w:r>
      <w:r w:rsidR="00740FB1">
        <w:rPr>
          <w:noProof/>
        </w:rPr>
        <w:t xml:space="preserve"> </w:t>
      </w:r>
    </w:p>
    <w:p w14:paraId="34D51251" w14:textId="02A95AAF" w:rsidR="00B833F2" w:rsidRDefault="00740FB1">
      <w:pPr>
        <w:pStyle w:val="Naslov2"/>
        <w:spacing w:after="669"/>
        <w:ind w:left="14" w:firstLine="0"/>
        <w:jc w:val="center"/>
      </w:pPr>
      <w:r>
        <w:t>I.-VI.</w:t>
      </w:r>
      <w:r w:rsidR="00DD0B33">
        <w:t>202</w:t>
      </w:r>
      <w:r w:rsidR="00A6563A">
        <w:t>5</w:t>
      </w:r>
      <w:r w:rsidR="00DD0B33">
        <w:t>. GODINE</w:t>
      </w:r>
    </w:p>
    <w:p w14:paraId="6D2C817E" w14:textId="77777777" w:rsidR="00B833F2" w:rsidRDefault="00DD0B33">
      <w:pPr>
        <w:spacing w:after="147" w:line="216" w:lineRule="auto"/>
        <w:ind w:left="23" w:firstLine="14"/>
        <w:jc w:val="both"/>
      </w:pPr>
      <w:r>
        <w:t>Centar za rehabilitaciju Zagreb (CRZ) ustanova je socijalne skrbi u nadležnosti Ministarstva rada mirovinskog sustava, obitelji i socijalne politike, a osnovana je 1947.g. za pružanje podrške djeci, mladeži i odraslim osobama s intelektualnim teškoćama. Danas kroz usluge smještaja, organiziranog stanovanja, rane intervencije, psihosocijalne podrške za djecu, mlade i odrasle osobe, poludnevnog i cjelodnevnog boravka i zapošljavanja uz podršku, omogućava se osobama s intelektualnim teškoćama kvalitetnije življenje i ostvarivanje njihovih prava. Slijedom transformacije i deinstitucionalizacije Ustanove te početkom rada dislocirane jedinice organiziranog stanovanja 2013. godine, Centar je s vizijom izrade programa podrške i organiziranja stručne službe podrške u zajednici, u partnerskom odnosu s osobama s intelektualnim teškoćama, njihovim obiteljima i okolinom. Ustanova se transformira u pružatelja usluga u zajednici i nastavlja razvijati postojeće usluge te koristi inovativne pristupe, kreira i uspostavlja nove usluge potrebne u zajednici, u suradnji sa osobama s intelektualnim teškoćama i drugim dionicima. CRZ čine sjedište, dvije podružnice i dvije dislocirane jedinice.</w:t>
      </w:r>
    </w:p>
    <w:p w14:paraId="5F70B755" w14:textId="0FD3AE29" w:rsidR="00B833F2" w:rsidRDefault="00DD0B33">
      <w:pPr>
        <w:spacing w:after="147" w:line="275" w:lineRule="auto"/>
        <w:ind w:left="23" w:firstLine="14"/>
        <w:jc w:val="both"/>
      </w:pPr>
      <w:r>
        <w:t xml:space="preserve">Ustanova pruža usluge za 722 korisnika, a od toga je </w:t>
      </w:r>
      <w:r w:rsidR="00222166">
        <w:t>71</w:t>
      </w:r>
      <w:r>
        <w:t xml:space="preserve"> na smještaju, 106 u organiziranom stanovanju, 274 djece, ostalo su odrasli korisnici u dnevnim radionicama.</w:t>
      </w:r>
    </w:p>
    <w:p w14:paraId="50C4F428" w14:textId="5CF62D3B" w:rsidR="00740FB1" w:rsidRPr="00137BD6" w:rsidRDefault="00740FB1">
      <w:pPr>
        <w:spacing w:after="147" w:line="275" w:lineRule="auto"/>
        <w:ind w:left="23" w:firstLine="14"/>
        <w:jc w:val="both"/>
        <w:rPr>
          <w:b/>
          <w:bCs/>
        </w:rPr>
      </w:pPr>
      <w:r w:rsidRPr="00137BD6">
        <w:rPr>
          <w:b/>
          <w:bCs/>
        </w:rPr>
        <w:t>Opći cilj:</w:t>
      </w:r>
    </w:p>
    <w:p w14:paraId="7A7608F3" w14:textId="28BD6268" w:rsidR="00740FB1" w:rsidRDefault="00740FB1">
      <w:pPr>
        <w:spacing w:after="147" w:line="275" w:lineRule="auto"/>
        <w:ind w:left="23" w:firstLine="14"/>
        <w:jc w:val="both"/>
        <w:rPr>
          <w:b/>
          <w:bCs/>
        </w:rPr>
      </w:pPr>
      <w:r w:rsidRPr="00137BD6">
        <w:rPr>
          <w:b/>
          <w:bCs/>
        </w:rPr>
        <w:t>Osiguranje materijalnih uvjeta za obavljanje djelatnosti pružanjem navedenih usluga.</w:t>
      </w:r>
    </w:p>
    <w:p w14:paraId="07E7C48B" w14:textId="77777777" w:rsidR="00137BD6" w:rsidRDefault="00137BD6">
      <w:pPr>
        <w:spacing w:after="147" w:line="275" w:lineRule="auto"/>
        <w:ind w:left="23" w:firstLine="14"/>
        <w:jc w:val="both"/>
        <w:rPr>
          <w:b/>
          <w:bCs/>
        </w:rPr>
      </w:pPr>
    </w:p>
    <w:p w14:paraId="7E5EC262" w14:textId="77777777" w:rsidR="00137BD6" w:rsidRPr="00137BD6" w:rsidRDefault="00137BD6">
      <w:pPr>
        <w:spacing w:after="147" w:line="275" w:lineRule="auto"/>
        <w:ind w:left="23" w:firstLine="14"/>
        <w:jc w:val="both"/>
        <w:rPr>
          <w:b/>
          <w:bCs/>
        </w:rPr>
      </w:pPr>
    </w:p>
    <w:p w14:paraId="34468174" w14:textId="6EDA2891" w:rsidR="00740FB1" w:rsidRDefault="00740FB1" w:rsidP="00740FB1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Izvještaj o izvršenju za razdoblje 01-06.202</w:t>
      </w:r>
      <w:r w:rsidR="00A6563A">
        <w:rPr>
          <w:rFonts w:ascii="Times New Roman" w:hAnsi="Times New Roman" w:cs="Times New Roman"/>
          <w:kern w:val="0"/>
          <w:sz w:val="24"/>
          <w14:ligatures w14:val="none"/>
        </w:rPr>
        <w:t>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.g proračuna i Financijskog plana za 202</w:t>
      </w:r>
      <w:r w:rsidR="00A6563A">
        <w:rPr>
          <w:rFonts w:ascii="Times New Roman" w:hAnsi="Times New Roman" w:cs="Times New Roman"/>
          <w:kern w:val="0"/>
          <w:sz w:val="24"/>
          <w14:ligatures w14:val="none"/>
        </w:rPr>
        <w:t>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.godinu Centra za odgoj i obrazovanje Tuškanac sadrži:</w:t>
      </w:r>
    </w:p>
    <w:p w14:paraId="492CBBEB" w14:textId="77777777" w:rsidR="00137BD6" w:rsidRPr="00530DFE" w:rsidRDefault="00137BD6" w:rsidP="00740FB1">
      <w:pPr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0FE11564" w14:textId="77777777" w:rsidR="00740FB1" w:rsidRPr="00530DFE" w:rsidRDefault="00740FB1" w:rsidP="00740FB1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I.OPĆI DIO</w:t>
      </w:r>
    </w:p>
    <w:p w14:paraId="48FE4411" w14:textId="77777777" w:rsidR="00740FB1" w:rsidRPr="00530DFE" w:rsidRDefault="00740FB1" w:rsidP="00740FB1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Sažetak Računa prihoda i rashoda i račun financiranja(po ekonomskoj klasifikaciji)</w:t>
      </w:r>
    </w:p>
    <w:p w14:paraId="5D86167E" w14:textId="77777777" w:rsidR="00740FB1" w:rsidRPr="00530DFE" w:rsidRDefault="00740FB1" w:rsidP="00740FB1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Račun prihoda i rashoda i </w:t>
      </w:r>
    </w:p>
    <w:p w14:paraId="7C19C333" w14:textId="77777777" w:rsidR="00740FB1" w:rsidRPr="00530DFE" w:rsidRDefault="00740FB1" w:rsidP="00740FB1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Račun financiranja</w:t>
      </w:r>
    </w:p>
    <w:p w14:paraId="03627D28" w14:textId="77777777" w:rsidR="00740FB1" w:rsidRPr="00530DFE" w:rsidRDefault="00740FB1" w:rsidP="00740FB1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II.POSEBNI DIO(po organizacijskoj i programskoj klasifikaciji)</w:t>
      </w:r>
    </w:p>
    <w:p w14:paraId="7468244C" w14:textId="46344AD9" w:rsidR="00740FB1" w:rsidRDefault="00740FB1" w:rsidP="00740FB1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III. Obrazloženje uz Izvještaj o izvršenju 01.-06.202</w:t>
      </w:r>
      <w:r>
        <w:rPr>
          <w:rFonts w:ascii="Times New Roman" w:hAnsi="Times New Roman" w:cs="Times New Roman"/>
          <w:kern w:val="0"/>
          <w:sz w:val="24"/>
          <w14:ligatures w14:val="none"/>
        </w:rPr>
        <w:t>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.godine proračuna i Financijskog plana 202</w:t>
      </w:r>
      <w:r>
        <w:rPr>
          <w:rFonts w:ascii="Times New Roman" w:hAnsi="Times New Roman" w:cs="Times New Roman"/>
          <w:kern w:val="0"/>
          <w:sz w:val="24"/>
          <w14:ligatures w14:val="none"/>
        </w:rPr>
        <w:t>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.godine</w:t>
      </w:r>
    </w:p>
    <w:p w14:paraId="262ED931" w14:textId="77777777" w:rsidR="00740FB1" w:rsidRPr="00530DFE" w:rsidRDefault="00740FB1" w:rsidP="00740FB1">
      <w:pPr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5A455D5C" w14:textId="77777777" w:rsidR="00740FB1" w:rsidRPr="00530DFE" w:rsidRDefault="00740FB1" w:rsidP="00740FB1">
      <w:pPr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45F92A5F" w14:textId="77777777" w:rsidR="00740FB1" w:rsidRDefault="00740FB1">
      <w:pPr>
        <w:spacing w:after="147" w:line="275" w:lineRule="auto"/>
        <w:ind w:left="23" w:firstLine="14"/>
        <w:jc w:val="both"/>
      </w:pPr>
    </w:p>
    <w:p w14:paraId="70D3C02F" w14:textId="77777777" w:rsidR="00B833F2" w:rsidRDefault="00DD0B33">
      <w:pPr>
        <w:pStyle w:val="Naslov1"/>
        <w:tabs>
          <w:tab w:val="center" w:pos="319"/>
          <w:tab w:val="center" w:pos="4006"/>
        </w:tabs>
        <w:spacing w:after="103"/>
        <w:ind w:left="0" w:firstLine="0"/>
      </w:pPr>
      <w:r>
        <w:tab/>
        <w:t>l .</w:t>
      </w:r>
      <w:r>
        <w:tab/>
        <w:t>Obrazloženje općeg dijela izvještaja o izvršenju financijskog plana</w:t>
      </w:r>
    </w:p>
    <w:p w14:paraId="0A7955D9" w14:textId="676BCEA0" w:rsidR="00B833F2" w:rsidRDefault="00DD0B33">
      <w:pPr>
        <w:spacing w:after="147" w:line="275" w:lineRule="auto"/>
        <w:ind w:left="23" w:firstLine="14"/>
        <w:jc w:val="both"/>
      </w:pPr>
      <w:r>
        <w:t>Prihodi poslovanja u razdoblju I-</w:t>
      </w:r>
      <w:r w:rsidR="00740FB1">
        <w:t>V</w:t>
      </w:r>
      <w:r>
        <w:t>I.202</w:t>
      </w:r>
      <w:r w:rsidR="00740FB1">
        <w:t>5</w:t>
      </w:r>
      <w:r>
        <w:t xml:space="preserve">. </w:t>
      </w:r>
      <w:r w:rsidR="00740FB1">
        <w:t>ostvareni su 52,30%</w:t>
      </w:r>
      <w:r>
        <w:t xml:space="preserve"> od planiranih prihoda, dok je realizacija u 202</w:t>
      </w:r>
      <w:r w:rsidR="00740FB1">
        <w:t>5</w:t>
      </w:r>
      <w:r>
        <w:t>. veća u odnosu na isto razdoblje 202</w:t>
      </w:r>
      <w:r w:rsidR="00740FB1">
        <w:t>4</w:t>
      </w:r>
      <w:r>
        <w:t xml:space="preserve">. godine za </w:t>
      </w:r>
      <w:r w:rsidR="00740FB1">
        <w:t>8,98</w:t>
      </w:r>
      <w:r>
        <w:t xml:space="preserve">% </w:t>
      </w:r>
      <w:r w:rsidR="00740FB1">
        <w:t xml:space="preserve">veća </w:t>
      </w:r>
      <w:r>
        <w:t>najviše uslijed povećanja uplata Ministarstva za troškove plaća zaposlenika.</w:t>
      </w:r>
    </w:p>
    <w:p w14:paraId="44D52E70" w14:textId="3D01BE8E" w:rsidR="00DA1437" w:rsidRDefault="00DD0B33" w:rsidP="00DA1437">
      <w:pPr>
        <w:spacing w:after="147" w:line="275" w:lineRule="auto"/>
        <w:ind w:left="23" w:firstLine="14"/>
        <w:jc w:val="both"/>
      </w:pPr>
      <w:r>
        <w:t>Rashodi poslovanja u razdoblju I-</w:t>
      </w:r>
      <w:r w:rsidR="00DA1437">
        <w:t>VI</w:t>
      </w:r>
      <w:r>
        <w:t>.202</w:t>
      </w:r>
      <w:r w:rsidR="00DA1437">
        <w:t>5</w:t>
      </w:r>
      <w:r>
        <w:t xml:space="preserve">. </w:t>
      </w:r>
      <w:r w:rsidR="00DA1437">
        <w:t>izvršeni su 51,16</w:t>
      </w:r>
      <w:r>
        <w:t>% planiranih rashoda, dok je realizacija u 202</w:t>
      </w:r>
      <w:r w:rsidR="00DA1437">
        <w:t>5</w:t>
      </w:r>
      <w:r>
        <w:t>. veća u odnosu na isto razdoblje 202</w:t>
      </w:r>
      <w:r w:rsidR="00DA1437">
        <w:t>4</w:t>
      </w:r>
      <w:r>
        <w:t xml:space="preserve">. godine </w:t>
      </w:r>
      <w:r w:rsidRPr="0013335A">
        <w:t>već</w:t>
      </w:r>
      <w:r w:rsidRPr="0013335A">
        <w:rPr>
          <w:u w:color="000000"/>
        </w:rPr>
        <w:t>a za</w:t>
      </w:r>
      <w:r w:rsidRPr="0013335A">
        <w:t xml:space="preserve"> </w:t>
      </w:r>
      <w:r w:rsidR="00DA1437">
        <w:t>13,07</w:t>
      </w:r>
      <w:r>
        <w:t>%,</w:t>
      </w:r>
      <w:r w:rsidR="00DA1437">
        <w:t>.</w:t>
      </w:r>
      <w:r>
        <w:t xml:space="preserve"> </w:t>
      </w:r>
      <w:r w:rsidR="00DA1437">
        <w:t>Najviše uslijed povećanja uplata Ministarstva za troškove plaća zaposlenika.</w:t>
      </w:r>
    </w:p>
    <w:p w14:paraId="768C4F1B" w14:textId="77777777" w:rsidR="00DA1437" w:rsidRDefault="00DA1437" w:rsidP="00DA1437">
      <w:pPr>
        <w:spacing w:after="147" w:line="275" w:lineRule="auto"/>
        <w:ind w:left="23" w:firstLine="14"/>
        <w:jc w:val="both"/>
      </w:pPr>
    </w:p>
    <w:p w14:paraId="13304BAA" w14:textId="0CDA2955" w:rsidR="00DA1437" w:rsidRDefault="00DA1437" w:rsidP="00DA1437">
      <w:pPr>
        <w:spacing w:after="147" w:line="275" w:lineRule="auto"/>
        <w:ind w:left="23" w:firstLine="14"/>
        <w:jc w:val="both"/>
      </w:pPr>
      <w:r>
        <w:t>Razlika između planiranih prihoda poslovanja i rashoda je u donosu sredstava iz prijašnjih godina.</w:t>
      </w:r>
    </w:p>
    <w:p w14:paraId="7BF9CE06" w14:textId="7DC4BAF5" w:rsidR="00DA1437" w:rsidRDefault="00DA1437" w:rsidP="00DA1437">
      <w:pPr>
        <w:spacing w:after="147" w:line="275" w:lineRule="auto"/>
        <w:ind w:left="23" w:firstLine="14"/>
        <w:jc w:val="both"/>
      </w:pPr>
      <w:r>
        <w:t>Razlika između ostvarenih prihoda i izvršenja je utrošiti će se u slijedećem razdoblju.</w:t>
      </w:r>
    </w:p>
    <w:p w14:paraId="6ADA6659" w14:textId="41634FD6" w:rsidR="00B833F2" w:rsidRDefault="00B833F2" w:rsidP="00DA1437">
      <w:pPr>
        <w:spacing w:after="4" w:line="252" w:lineRule="auto"/>
        <w:ind w:left="33" w:right="4" w:firstLine="4"/>
        <w:jc w:val="both"/>
      </w:pPr>
    </w:p>
    <w:p w14:paraId="22ED18A6" w14:textId="77777777" w:rsidR="00C73FF2" w:rsidRPr="00530DFE" w:rsidRDefault="00C73FF2" w:rsidP="00C73FF2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RAČUN PRIHODA I RASHODA  (prihodi i rashodi prema izvorima financiranja)  </w:t>
      </w:r>
    </w:p>
    <w:p w14:paraId="7CD7578A" w14:textId="77777777" w:rsidR="00C73FF2" w:rsidRPr="00530DFE" w:rsidRDefault="00C73FF2" w:rsidP="00C73FF2">
      <w:pPr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6C465506" w14:textId="77777777" w:rsidR="00C73FF2" w:rsidRPr="00530DFE" w:rsidRDefault="00C73FF2" w:rsidP="00C73FF2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PRIHODI</w:t>
      </w:r>
    </w:p>
    <w:p w14:paraId="6138A5D0" w14:textId="77777777" w:rsidR="00C73FF2" w:rsidRPr="00530DFE" w:rsidRDefault="00C73FF2" w:rsidP="00C73FF2">
      <w:pPr>
        <w:rPr>
          <w:rFonts w:ascii="Times New Roman" w:hAnsi="Times New Roman" w:cs="Times New Roman"/>
          <w:kern w:val="0"/>
          <w:sz w:val="24"/>
          <w14:ligatures w14:val="none"/>
        </w:rPr>
      </w:pPr>
      <w:bookmarkStart w:id="0" w:name="_Hlk141863067"/>
      <w:r w:rsidRPr="00530DFE">
        <w:rPr>
          <w:rFonts w:ascii="Times New Roman" w:hAnsi="Times New Roman" w:cs="Times New Roman"/>
          <w:kern w:val="0"/>
          <w:sz w:val="24"/>
          <w14:ligatures w14:val="none"/>
        </w:rPr>
        <w:t>1 Opći prihodi i primici</w:t>
      </w:r>
    </w:p>
    <w:p w14:paraId="553E0649" w14:textId="0352262A" w:rsidR="00C73FF2" w:rsidRPr="00530DFE" w:rsidRDefault="00C73FF2" w:rsidP="00C73FF2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U razdoblju 01.-06.202</w:t>
      </w:r>
      <w:r>
        <w:rPr>
          <w:rFonts w:ascii="Times New Roman" w:hAnsi="Times New Roman" w:cs="Times New Roman"/>
          <w:kern w:val="0"/>
          <w:sz w:val="24"/>
          <w14:ligatures w14:val="none"/>
        </w:rPr>
        <w:t>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.godine ostvareni su </w:t>
      </w:r>
      <w:bookmarkEnd w:id="0"/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opći prihodi i primici u iznosu od </w:t>
      </w:r>
      <w:r>
        <w:rPr>
          <w:rFonts w:ascii="Times New Roman" w:hAnsi="Times New Roman" w:cs="Times New Roman"/>
          <w:kern w:val="0"/>
          <w:sz w:val="24"/>
          <w14:ligatures w14:val="none"/>
        </w:rPr>
        <w:t>5.437.474,40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EUR-a. Ostvarenje je </w:t>
      </w:r>
      <w:r>
        <w:rPr>
          <w:rFonts w:ascii="Times New Roman" w:hAnsi="Times New Roman" w:cs="Times New Roman"/>
          <w:kern w:val="0"/>
          <w:sz w:val="24"/>
          <w14:ligatures w14:val="none"/>
        </w:rPr>
        <w:t>52,57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%planiranog iznosa za 202</w:t>
      </w:r>
      <w:r>
        <w:rPr>
          <w:rFonts w:ascii="Times New Roman" w:hAnsi="Times New Roman" w:cs="Times New Roman"/>
          <w:kern w:val="0"/>
          <w:sz w:val="24"/>
          <w14:ligatures w14:val="none"/>
        </w:rPr>
        <w:t>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.godinu.Prihodi za financiranje redovne djelatnosti ostvareni su u iznosu od </w:t>
      </w:r>
      <w:r>
        <w:rPr>
          <w:rFonts w:ascii="Times New Roman" w:hAnsi="Times New Roman" w:cs="Times New Roman"/>
          <w:kern w:val="0"/>
          <w:sz w:val="24"/>
          <w14:ligatures w14:val="none"/>
        </w:rPr>
        <w:t>5.422.311,05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EUR-a  i za financiranje rashoda za nabavu nefinancijske imovine u iznosu od </w:t>
      </w:r>
      <w:r>
        <w:rPr>
          <w:rFonts w:ascii="Times New Roman" w:hAnsi="Times New Roman" w:cs="Times New Roman"/>
          <w:kern w:val="0"/>
          <w:sz w:val="24"/>
          <w14:ligatures w14:val="none"/>
        </w:rPr>
        <w:t>15.163,35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EURa.</w:t>
      </w:r>
    </w:p>
    <w:p w14:paraId="478403AC" w14:textId="77777777" w:rsidR="00C73FF2" w:rsidRPr="00530DFE" w:rsidRDefault="00C73FF2" w:rsidP="00C73FF2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3 Vlastiti prihodi</w:t>
      </w:r>
    </w:p>
    <w:p w14:paraId="2E8DBF91" w14:textId="3D583B93" w:rsidR="00C73FF2" w:rsidRPr="00530DFE" w:rsidRDefault="00C73FF2" w:rsidP="00C73FF2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U razdoblju 01.-06.202</w:t>
      </w:r>
      <w:r>
        <w:rPr>
          <w:rFonts w:ascii="Times New Roman" w:hAnsi="Times New Roman" w:cs="Times New Roman"/>
          <w:kern w:val="0"/>
          <w:sz w:val="24"/>
          <w14:ligatures w14:val="none"/>
        </w:rPr>
        <w:t>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.godine ostvareni su </w:t>
      </w:r>
      <w:r>
        <w:rPr>
          <w:rFonts w:ascii="Times New Roman" w:hAnsi="Times New Roman" w:cs="Times New Roman"/>
          <w:kern w:val="0"/>
          <w:sz w:val="24"/>
          <w14:ligatures w14:val="none"/>
        </w:rPr>
        <w:t>ostali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 prihodi u iznosu od</w:t>
      </w:r>
      <w:r>
        <w:rPr>
          <w:rFonts w:ascii="Times New Roman" w:hAnsi="Times New Roman" w:cs="Times New Roman"/>
          <w:kern w:val="0"/>
          <w:sz w:val="24"/>
          <w14:ligatures w14:val="none"/>
        </w:rPr>
        <w:t xml:space="preserve"> 5.358,52 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EUR-a.</w:t>
      </w:r>
    </w:p>
    <w:p w14:paraId="0EFAEE9A" w14:textId="77777777" w:rsidR="00C73FF2" w:rsidRPr="00530DFE" w:rsidRDefault="00C73FF2" w:rsidP="00C73FF2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4 Prihodi za posebne namjene</w:t>
      </w:r>
    </w:p>
    <w:p w14:paraId="4BA04404" w14:textId="1AC0AEF4" w:rsidR="00C73FF2" w:rsidRPr="00530DFE" w:rsidRDefault="00C73FF2" w:rsidP="00C73FF2">
      <w:pPr>
        <w:spacing w:after="0"/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U razdoblju 01.-06.202</w:t>
      </w:r>
      <w:r>
        <w:rPr>
          <w:rFonts w:ascii="Times New Roman" w:hAnsi="Times New Roman" w:cs="Times New Roman"/>
          <w:kern w:val="0"/>
          <w:sz w:val="24"/>
          <w14:ligatures w14:val="none"/>
        </w:rPr>
        <w:t>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.godine ostvareni su prihodi po posebnim propisima u iznosu od </w:t>
      </w:r>
      <w:r>
        <w:rPr>
          <w:rFonts w:ascii="Times New Roman" w:hAnsi="Times New Roman" w:cs="Times New Roman"/>
          <w:kern w:val="0"/>
          <w:sz w:val="24"/>
          <w14:ligatures w14:val="none"/>
        </w:rPr>
        <w:t>288.039,03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EUR-a </w:t>
      </w:r>
    </w:p>
    <w:p w14:paraId="5E5E1E86" w14:textId="39181DD3" w:rsidR="00C73FF2" w:rsidRPr="00530DFE" w:rsidRDefault="00C73FF2" w:rsidP="00C73FF2">
      <w:pPr>
        <w:spacing w:after="0"/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Ostvarenje je </w:t>
      </w:r>
      <w:r>
        <w:rPr>
          <w:rFonts w:ascii="Times New Roman" w:hAnsi="Times New Roman" w:cs="Times New Roman"/>
          <w:kern w:val="0"/>
          <w:sz w:val="24"/>
          <w14:ligatures w14:val="none"/>
        </w:rPr>
        <w:t>53,34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% planiranog iznosa za 202</w:t>
      </w:r>
      <w:r>
        <w:rPr>
          <w:rFonts w:ascii="Times New Roman" w:hAnsi="Times New Roman" w:cs="Times New Roman"/>
          <w:kern w:val="0"/>
          <w:sz w:val="24"/>
          <w14:ligatures w14:val="none"/>
        </w:rPr>
        <w:t>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.godinu, a u odnosu na isto razdoblje prethodne godine ostvareno je </w:t>
      </w:r>
      <w:r>
        <w:rPr>
          <w:rFonts w:ascii="Times New Roman" w:hAnsi="Times New Roman" w:cs="Times New Roman"/>
          <w:kern w:val="0"/>
          <w:sz w:val="24"/>
          <w14:ligatures w14:val="none"/>
        </w:rPr>
        <w:t>smanjenje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 za </w:t>
      </w:r>
      <w:r>
        <w:rPr>
          <w:rFonts w:ascii="Times New Roman" w:hAnsi="Times New Roman" w:cs="Times New Roman"/>
          <w:kern w:val="0"/>
          <w:sz w:val="24"/>
          <w14:ligatures w14:val="none"/>
        </w:rPr>
        <w:t>2,18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% </w:t>
      </w:r>
      <w:r>
        <w:rPr>
          <w:rFonts w:ascii="Times New Roman" w:hAnsi="Times New Roman" w:cs="Times New Roman"/>
          <w:kern w:val="0"/>
          <w:sz w:val="24"/>
          <w14:ligatures w14:val="none"/>
        </w:rPr>
        <w:t>.</w:t>
      </w:r>
    </w:p>
    <w:p w14:paraId="5BC5E90C" w14:textId="77777777" w:rsidR="00C73FF2" w:rsidRPr="00530DFE" w:rsidRDefault="00C73FF2" w:rsidP="00C73FF2">
      <w:pPr>
        <w:spacing w:after="0"/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528A608D" w14:textId="77777777" w:rsidR="00C73FF2" w:rsidRPr="00530DFE" w:rsidRDefault="00C73FF2" w:rsidP="00C73FF2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5 Pomoći</w:t>
      </w:r>
    </w:p>
    <w:p w14:paraId="21A6F058" w14:textId="4B65D8A8" w:rsidR="00C73FF2" w:rsidRPr="00530DFE" w:rsidRDefault="00C73FF2" w:rsidP="00C73FF2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U razdoblju 01.-06.202</w:t>
      </w:r>
      <w:r>
        <w:rPr>
          <w:rFonts w:ascii="Times New Roman" w:hAnsi="Times New Roman" w:cs="Times New Roman"/>
          <w:kern w:val="0"/>
          <w:sz w:val="24"/>
          <w14:ligatures w14:val="none"/>
        </w:rPr>
        <w:t>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.godine ostvareni su prihodi od Pomoći odnosno tekući prijenosi od Ministarstva znanosti i obrazovanja u iznosu od </w:t>
      </w:r>
      <w:r>
        <w:rPr>
          <w:rFonts w:ascii="Times New Roman" w:hAnsi="Times New Roman" w:cs="Times New Roman"/>
          <w:kern w:val="0"/>
          <w:sz w:val="24"/>
          <w14:ligatures w14:val="none"/>
        </w:rPr>
        <w:t>17.438,23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EUR-a.Ostvareno je </w:t>
      </w:r>
      <w:r>
        <w:rPr>
          <w:rFonts w:ascii="Times New Roman" w:hAnsi="Times New Roman" w:cs="Times New Roman"/>
          <w:kern w:val="0"/>
          <w:sz w:val="24"/>
          <w14:ligatures w14:val="none"/>
        </w:rPr>
        <w:t>40,55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% 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lastRenderedPageBreak/>
        <w:t>planiranog iznosa za 202</w:t>
      </w:r>
      <w:r>
        <w:rPr>
          <w:rFonts w:ascii="Times New Roman" w:hAnsi="Times New Roman" w:cs="Times New Roman"/>
          <w:kern w:val="0"/>
          <w:sz w:val="24"/>
          <w14:ligatures w14:val="none"/>
        </w:rPr>
        <w:t>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.godinu.Ostvarenje je </w:t>
      </w:r>
      <w:r>
        <w:rPr>
          <w:rFonts w:ascii="Times New Roman" w:hAnsi="Times New Roman" w:cs="Times New Roman"/>
          <w:kern w:val="0"/>
          <w:sz w:val="24"/>
          <w14:ligatures w14:val="none"/>
        </w:rPr>
        <w:t>smanjeno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 u odnosu na isto razdoblje prethodne godine za </w:t>
      </w:r>
      <w:r>
        <w:rPr>
          <w:rFonts w:ascii="Times New Roman" w:hAnsi="Times New Roman" w:cs="Times New Roman"/>
          <w:kern w:val="0"/>
          <w:sz w:val="24"/>
          <w14:ligatures w14:val="none"/>
        </w:rPr>
        <w:t>8,37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% </w:t>
      </w:r>
      <w:r>
        <w:rPr>
          <w:rFonts w:ascii="Times New Roman" w:hAnsi="Times New Roman" w:cs="Times New Roman"/>
          <w:kern w:val="0"/>
          <w:sz w:val="24"/>
          <w14:ligatures w14:val="none"/>
        </w:rPr>
        <w:t>..</w:t>
      </w:r>
    </w:p>
    <w:p w14:paraId="1C5F21C2" w14:textId="77777777" w:rsidR="00C73FF2" w:rsidRPr="00530DFE" w:rsidRDefault="00C73FF2" w:rsidP="00C73FF2">
      <w:pPr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089ED563" w14:textId="77777777" w:rsidR="00C73FF2" w:rsidRPr="00530DFE" w:rsidRDefault="00C73FF2" w:rsidP="00C73FF2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6 Donacije</w:t>
      </w:r>
    </w:p>
    <w:p w14:paraId="72DFD686" w14:textId="77777777" w:rsidR="00891231" w:rsidRDefault="00C73FF2" w:rsidP="00C73FF2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U razdoblju 01.-06.202</w:t>
      </w:r>
      <w:r>
        <w:rPr>
          <w:rFonts w:ascii="Times New Roman" w:hAnsi="Times New Roman" w:cs="Times New Roman"/>
          <w:kern w:val="0"/>
          <w:sz w:val="24"/>
          <w14:ligatures w14:val="none"/>
        </w:rPr>
        <w:t>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.godine ostvareni  prihodi od donacija</w:t>
      </w:r>
      <w:r>
        <w:rPr>
          <w:rFonts w:ascii="Times New Roman" w:hAnsi="Times New Roman" w:cs="Times New Roman"/>
          <w:kern w:val="0"/>
          <w:sz w:val="24"/>
          <w14:ligatures w14:val="none"/>
        </w:rPr>
        <w:t xml:space="preserve"> u iznosu od 2.300EUR-a</w:t>
      </w:r>
    </w:p>
    <w:p w14:paraId="795B7721" w14:textId="77777777" w:rsidR="00891231" w:rsidRDefault="00891231" w:rsidP="00C73FF2">
      <w:pPr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31B07CBA" w14:textId="77777777" w:rsidR="00891231" w:rsidRDefault="00891231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RASHODI</w:t>
      </w:r>
    </w:p>
    <w:p w14:paraId="5AADB85F" w14:textId="2F19ABFC" w:rsidR="00891231" w:rsidRPr="00530DFE" w:rsidRDefault="00891231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t>Ukupni rashodi izvršeni su u razdoblju 01.-06.2025.godine u iznosu od 5.652.189,00EUR-a što je 55,23%od planiranog za 2025.godinu. Značajnijih odstupanja nema.</w:t>
      </w:r>
    </w:p>
    <w:p w14:paraId="5586F551" w14:textId="77777777" w:rsidR="00891231" w:rsidRDefault="00891231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357E1857" w14:textId="21885DE5" w:rsidR="00891231" w:rsidRPr="00530DFE" w:rsidRDefault="00891231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Izvršenje izvora financiranja</w:t>
      </w:r>
      <w:r w:rsidRPr="00530DFE"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 xml:space="preserve"> IF11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 za razdoblje 01.-06.202</w:t>
      </w:r>
      <w:r>
        <w:rPr>
          <w:rFonts w:ascii="Times New Roman" w:hAnsi="Times New Roman" w:cs="Times New Roman"/>
          <w:kern w:val="0"/>
          <w:sz w:val="24"/>
          <w14:ligatures w14:val="none"/>
        </w:rPr>
        <w:t>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.godinu je </w:t>
      </w:r>
      <w:r>
        <w:rPr>
          <w:rFonts w:ascii="Times New Roman" w:hAnsi="Times New Roman" w:cs="Times New Roman"/>
          <w:kern w:val="0"/>
          <w:sz w:val="24"/>
          <w14:ligatures w14:val="none"/>
        </w:rPr>
        <w:t>5.529.118,16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EUR-a </w:t>
      </w:r>
      <w:r>
        <w:rPr>
          <w:rFonts w:ascii="Times New Roman" w:hAnsi="Times New Roman" w:cs="Times New Roman"/>
          <w:kern w:val="0"/>
          <w:sz w:val="24"/>
          <w14:ligatures w14:val="none"/>
        </w:rPr>
        <w:t>odnosno 53,46%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14:ligatures w14:val="none"/>
        </w:rPr>
        <w:t>plana</w:t>
      </w:r>
    </w:p>
    <w:p w14:paraId="41789B5F" w14:textId="7D0040D0" w:rsidR="00891231" w:rsidRPr="00530DFE" w:rsidRDefault="00891231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Izvršenje izvora financiranja </w:t>
      </w:r>
      <w:r w:rsidRPr="00530DFE"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>IF31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 </w:t>
      </w:r>
      <w:bookmarkStart w:id="1" w:name="_Hlk158811261"/>
      <w:r w:rsidRPr="00530DFE">
        <w:rPr>
          <w:rFonts w:ascii="Times New Roman" w:hAnsi="Times New Roman" w:cs="Times New Roman"/>
          <w:kern w:val="0"/>
          <w:sz w:val="24"/>
          <w14:ligatures w14:val="none"/>
        </w:rPr>
        <w:t>za razdoblje 01-06.202</w:t>
      </w:r>
      <w:r>
        <w:rPr>
          <w:rFonts w:ascii="Times New Roman" w:hAnsi="Times New Roman" w:cs="Times New Roman"/>
          <w:kern w:val="0"/>
          <w:sz w:val="24"/>
          <w14:ligatures w14:val="none"/>
        </w:rPr>
        <w:t>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.godine iznosi </w:t>
      </w:r>
      <w:r>
        <w:rPr>
          <w:rFonts w:ascii="Times New Roman" w:hAnsi="Times New Roman" w:cs="Times New Roman"/>
          <w:kern w:val="0"/>
          <w:sz w:val="24"/>
          <w14:ligatures w14:val="none"/>
        </w:rPr>
        <w:t>650,00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EUR-a </w:t>
      </w:r>
      <w:bookmarkEnd w:id="1"/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odnosno </w:t>
      </w:r>
      <w:r>
        <w:rPr>
          <w:rFonts w:ascii="Times New Roman" w:hAnsi="Times New Roman" w:cs="Times New Roman"/>
          <w:kern w:val="0"/>
          <w:sz w:val="24"/>
          <w14:ligatures w14:val="none"/>
        </w:rPr>
        <w:t>16,25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%</w:t>
      </w:r>
      <w:r>
        <w:rPr>
          <w:rFonts w:ascii="Times New Roman" w:hAnsi="Times New Roman" w:cs="Times New Roman"/>
          <w:kern w:val="0"/>
          <w:sz w:val="24"/>
          <w14:ligatures w14:val="none"/>
        </w:rPr>
        <w:t xml:space="preserve"> planiranog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. </w:t>
      </w:r>
    </w:p>
    <w:p w14:paraId="4AED5637" w14:textId="59945E0C" w:rsidR="00891231" w:rsidRPr="00530DFE" w:rsidRDefault="00891231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Izvršenje izvora financiranja </w:t>
      </w:r>
      <w:r w:rsidRPr="00530DFE"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>IF:43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 za razdoblje 01-06.202</w:t>
      </w:r>
      <w:r>
        <w:rPr>
          <w:rFonts w:ascii="Times New Roman" w:hAnsi="Times New Roman" w:cs="Times New Roman"/>
          <w:kern w:val="0"/>
          <w:sz w:val="24"/>
          <w14:ligatures w14:val="none"/>
        </w:rPr>
        <w:t>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.godine iznosi </w:t>
      </w:r>
      <w:r>
        <w:rPr>
          <w:rFonts w:ascii="Times New Roman" w:hAnsi="Times New Roman" w:cs="Times New Roman"/>
          <w:kern w:val="0"/>
          <w:sz w:val="24"/>
          <w14:ligatures w14:val="none"/>
        </w:rPr>
        <w:t>93.784,00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EUR-a (</w:t>
      </w:r>
      <w:r>
        <w:rPr>
          <w:rFonts w:ascii="Times New Roman" w:hAnsi="Times New Roman" w:cs="Times New Roman"/>
          <w:kern w:val="0"/>
          <w:sz w:val="24"/>
          <w14:ligatures w14:val="none"/>
        </w:rPr>
        <w:t xml:space="preserve"> od toga 79.750,95EUR odnosi se na 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369 Prijenos između proračunskih korisnika-što će biti utrošeno u slijedećem razdoblju.).</w:t>
      </w:r>
    </w:p>
    <w:p w14:paraId="0E11597F" w14:textId="329DA455" w:rsidR="00891231" w:rsidRPr="00530DFE" w:rsidRDefault="00891231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Izvršenje izvora financiranja </w:t>
      </w:r>
      <w:r w:rsidRPr="00530DFE"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>IF:52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 za razdoblje 01.-06.202</w:t>
      </w:r>
      <w:r>
        <w:rPr>
          <w:rFonts w:ascii="Times New Roman" w:hAnsi="Times New Roman" w:cs="Times New Roman"/>
          <w:kern w:val="0"/>
          <w:sz w:val="24"/>
          <w14:ligatures w14:val="none"/>
        </w:rPr>
        <w:t>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.godine iznosi </w:t>
      </w:r>
      <w:r>
        <w:rPr>
          <w:rFonts w:ascii="Times New Roman" w:hAnsi="Times New Roman" w:cs="Times New Roman"/>
          <w:kern w:val="0"/>
          <w:sz w:val="24"/>
          <w14:ligatures w14:val="none"/>
        </w:rPr>
        <w:t>10.595,69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EUR-a. </w:t>
      </w:r>
    </w:p>
    <w:p w14:paraId="4AA304A0" w14:textId="1AA874B9" w:rsidR="00891231" w:rsidRDefault="00891231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Izvršenje izvora financiranja</w:t>
      </w:r>
      <w:r w:rsidRPr="00530DFE"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 xml:space="preserve"> IF61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 za razdoblje 01.-06.202</w:t>
      </w:r>
      <w:r>
        <w:rPr>
          <w:rFonts w:ascii="Times New Roman" w:hAnsi="Times New Roman" w:cs="Times New Roman"/>
          <w:kern w:val="0"/>
          <w:sz w:val="24"/>
          <w14:ligatures w14:val="none"/>
        </w:rPr>
        <w:t>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.godine iznosi </w:t>
      </w:r>
      <w:r>
        <w:rPr>
          <w:rFonts w:ascii="Times New Roman" w:hAnsi="Times New Roman" w:cs="Times New Roman"/>
          <w:kern w:val="0"/>
          <w:sz w:val="24"/>
          <w14:ligatures w14:val="none"/>
        </w:rPr>
        <w:t>18.041,15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EUR</w:t>
      </w:r>
      <w:r>
        <w:rPr>
          <w:rFonts w:ascii="Times New Roman" w:hAnsi="Times New Roman" w:cs="Times New Roman"/>
          <w:kern w:val="0"/>
          <w:sz w:val="24"/>
          <w14:ligatures w14:val="none"/>
        </w:rPr>
        <w:t>.Dio je financiran viškom iz prethodnih godina.</w:t>
      </w:r>
    </w:p>
    <w:p w14:paraId="3527D098" w14:textId="77777777" w:rsidR="00891231" w:rsidRDefault="00891231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6E575B2E" w14:textId="77777777" w:rsidR="000A00E3" w:rsidRDefault="000A00E3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6AB9A43F" w14:textId="77777777" w:rsidR="000A00E3" w:rsidRDefault="000A00E3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2B795E4D" w14:textId="77777777" w:rsidR="000A00E3" w:rsidRPr="00530DFE" w:rsidRDefault="000A00E3" w:rsidP="000A00E3">
      <w:pPr>
        <w:rPr>
          <w:rFonts w:ascii="Times New Roman" w:hAnsi="Times New Roman" w:cs="Times New Roman"/>
          <w:b/>
          <w:bCs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>Novčana sredstva na računu i u blagajni na dan 30.lipnja 202</w:t>
      </w:r>
      <w:r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>5</w:t>
      </w:r>
      <w:r w:rsidRPr="00530DFE"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>.godine</w:t>
      </w:r>
    </w:p>
    <w:p w14:paraId="6A238BC2" w14:textId="6FC6041C" w:rsidR="000A00E3" w:rsidRPr="003820A5" w:rsidRDefault="000A00E3" w:rsidP="000A00E3">
      <w:pPr>
        <w:spacing w:after="200" w:line="276" w:lineRule="auto"/>
        <w:rPr>
          <w:rFonts w:ascii="Times New Roman" w:hAnsi="Times New Roman" w:cs="Times New Roman"/>
          <w:kern w:val="0"/>
          <w:sz w:val="24"/>
          <w14:ligatures w14:val="none"/>
        </w:rPr>
      </w:pPr>
      <w:r w:rsidRPr="003820A5">
        <w:rPr>
          <w:rFonts w:ascii="Times New Roman" w:hAnsi="Times New Roman" w:cs="Times New Roman"/>
          <w:kern w:val="0"/>
          <w:sz w:val="24"/>
          <w14:ligatures w14:val="none"/>
        </w:rPr>
        <w:t>Stanje novčanih sredstava na računu i u blagajni na dan 30.lipnja 2025.godine iznosi =271.275,47EUR od toga na računu je 268.033,48EUR i u blagajni iznos od 3.241,99EUR.</w:t>
      </w:r>
    </w:p>
    <w:p w14:paraId="70B57EDF" w14:textId="77777777" w:rsidR="000A00E3" w:rsidRPr="003820A5" w:rsidRDefault="000A00E3" w:rsidP="000A00E3">
      <w:pPr>
        <w:spacing w:after="200" w:line="276" w:lineRule="auto"/>
        <w:rPr>
          <w:rFonts w:ascii="Times New Roman" w:hAnsi="Times New Roman" w:cs="Times New Roman"/>
          <w:kern w:val="0"/>
          <w:sz w:val="24"/>
          <w14:ligatures w14:val="none"/>
        </w:rPr>
      </w:pPr>
      <w:r w:rsidRPr="003820A5">
        <w:rPr>
          <w:rFonts w:ascii="Times New Roman" w:hAnsi="Times New Roman" w:cs="Times New Roman"/>
          <w:kern w:val="0"/>
          <w:sz w:val="24"/>
          <w14:ligatures w14:val="none"/>
        </w:rPr>
        <w:t>Struktura novčanih sredstava po izvoru financiranja na računu ustanove i u blagajni:</w:t>
      </w:r>
    </w:p>
    <w:p w14:paraId="7DD11257" w14:textId="64682D2B" w:rsidR="000A00E3" w:rsidRPr="003820A5" w:rsidRDefault="000A00E3" w:rsidP="000A00E3">
      <w:pPr>
        <w:spacing w:after="200" w:line="276" w:lineRule="auto"/>
        <w:rPr>
          <w:rFonts w:ascii="Times New Roman" w:hAnsi="Times New Roman" w:cs="Times New Roman"/>
          <w:kern w:val="0"/>
          <w:sz w:val="24"/>
          <w14:ligatures w14:val="none"/>
        </w:rPr>
      </w:pPr>
      <w:r w:rsidRPr="003820A5">
        <w:rPr>
          <w:rFonts w:ascii="Times New Roman" w:hAnsi="Times New Roman" w:cs="Times New Roman"/>
          <w:kern w:val="0"/>
          <w:sz w:val="24"/>
          <w14:ligatures w14:val="none"/>
        </w:rPr>
        <w:t>IF:11  =-52.080,26EUR</w:t>
      </w:r>
      <w:r w:rsidR="00DD0B33" w:rsidRPr="003820A5">
        <w:rPr>
          <w:rFonts w:ascii="Times New Roman" w:hAnsi="Times New Roman" w:cs="Times New Roman"/>
          <w:kern w:val="0"/>
          <w:sz w:val="24"/>
          <w14:ligatures w14:val="none"/>
        </w:rPr>
        <w:t xml:space="preserve"> na računu</w:t>
      </w:r>
    </w:p>
    <w:p w14:paraId="58B99202" w14:textId="51608C16" w:rsidR="000A00E3" w:rsidRPr="003820A5" w:rsidRDefault="000A00E3" w:rsidP="000A00E3">
      <w:pPr>
        <w:spacing w:after="200" w:line="276" w:lineRule="auto"/>
        <w:rPr>
          <w:rFonts w:ascii="Times New Roman" w:hAnsi="Times New Roman" w:cs="Times New Roman"/>
          <w:kern w:val="0"/>
          <w:sz w:val="24"/>
          <w14:ligatures w14:val="none"/>
        </w:rPr>
      </w:pPr>
      <w:r w:rsidRPr="003820A5">
        <w:rPr>
          <w:rFonts w:ascii="Times New Roman" w:hAnsi="Times New Roman" w:cs="Times New Roman"/>
          <w:kern w:val="0"/>
          <w:sz w:val="24"/>
          <w14:ligatures w14:val="none"/>
        </w:rPr>
        <w:t xml:space="preserve">= 7,55EUR kta za povrat u DP RH </w:t>
      </w:r>
    </w:p>
    <w:p w14:paraId="6223410C" w14:textId="0D325E5E" w:rsidR="000A00E3" w:rsidRPr="003820A5" w:rsidRDefault="000A00E3" w:rsidP="000A00E3">
      <w:pPr>
        <w:spacing w:after="200" w:line="276" w:lineRule="auto"/>
        <w:rPr>
          <w:rFonts w:ascii="Times New Roman" w:hAnsi="Times New Roman" w:cs="Times New Roman"/>
          <w:kern w:val="0"/>
          <w:sz w:val="24"/>
          <w14:ligatures w14:val="none"/>
        </w:rPr>
      </w:pPr>
      <w:r w:rsidRPr="003820A5">
        <w:rPr>
          <w:rFonts w:ascii="Times New Roman" w:hAnsi="Times New Roman" w:cs="Times New Roman"/>
          <w:kern w:val="0"/>
          <w:sz w:val="24"/>
          <w14:ligatures w14:val="none"/>
        </w:rPr>
        <w:t xml:space="preserve">= 52.087,81EUR novčanih sredstava koje će biti doznačeno iz proračuna u slijedećem razdoblju </w:t>
      </w:r>
    </w:p>
    <w:p w14:paraId="24B3A196" w14:textId="1A150039" w:rsidR="00DD0B33" w:rsidRPr="003820A5" w:rsidRDefault="00DD0B33" w:rsidP="000A00E3">
      <w:pPr>
        <w:spacing w:after="200" w:line="276" w:lineRule="auto"/>
        <w:rPr>
          <w:rFonts w:ascii="Times New Roman" w:hAnsi="Times New Roman" w:cs="Times New Roman"/>
          <w:kern w:val="0"/>
          <w:sz w:val="24"/>
          <w14:ligatures w14:val="none"/>
        </w:rPr>
      </w:pPr>
      <w:r w:rsidRPr="003820A5">
        <w:rPr>
          <w:rFonts w:ascii="Times New Roman" w:hAnsi="Times New Roman" w:cs="Times New Roman"/>
          <w:kern w:val="0"/>
          <w:sz w:val="24"/>
          <w14:ligatures w14:val="none"/>
        </w:rPr>
        <w:lastRenderedPageBreak/>
        <w:t xml:space="preserve">             u blagajni =3.241,99EUR</w:t>
      </w:r>
    </w:p>
    <w:p w14:paraId="3402BBAB" w14:textId="77777777" w:rsidR="000A00E3" w:rsidRPr="00530DFE" w:rsidRDefault="000A00E3" w:rsidP="000A00E3">
      <w:pPr>
        <w:spacing w:after="200" w:line="276" w:lineRule="auto"/>
        <w:rPr>
          <w:kern w:val="0"/>
          <w14:ligatures w14:val="none"/>
        </w:rPr>
      </w:pPr>
      <w:r w:rsidRPr="00530DFE">
        <w:rPr>
          <w:kern w:val="0"/>
          <w14:ligatures w14:val="none"/>
        </w:rPr>
        <w:t>____________________________________________________________________________</w:t>
      </w:r>
    </w:p>
    <w:p w14:paraId="67E6631D" w14:textId="51BD2295" w:rsidR="000A00E3" w:rsidRPr="00530DFE" w:rsidRDefault="000A00E3" w:rsidP="000A00E3">
      <w:pPr>
        <w:spacing w:after="200" w:line="276" w:lineRule="auto"/>
        <w:rPr>
          <w:kern w:val="0"/>
          <w14:ligatures w14:val="none"/>
        </w:rPr>
      </w:pPr>
      <w:r w:rsidRPr="00530DFE">
        <w:rPr>
          <w:b/>
          <w:bCs/>
          <w:kern w:val="0"/>
          <w14:ligatures w14:val="none"/>
        </w:rPr>
        <w:t>IF:43  =</w:t>
      </w:r>
      <w:r w:rsidR="00486028">
        <w:rPr>
          <w:b/>
          <w:bCs/>
          <w:kern w:val="0"/>
          <w14:ligatures w14:val="none"/>
        </w:rPr>
        <w:t>194.255,03</w:t>
      </w:r>
      <w:r w:rsidRPr="00530DFE">
        <w:rPr>
          <w:b/>
          <w:bCs/>
          <w:kern w:val="0"/>
          <w14:ligatures w14:val="none"/>
        </w:rPr>
        <w:t>UR</w:t>
      </w:r>
      <w:r w:rsidRPr="00530DFE">
        <w:rPr>
          <w:kern w:val="0"/>
          <w14:ligatures w14:val="none"/>
        </w:rPr>
        <w:t xml:space="preserve"> (</w:t>
      </w:r>
      <w:r w:rsidR="00486028">
        <w:rPr>
          <w:kern w:val="0"/>
          <w14:ligatures w14:val="none"/>
        </w:rPr>
        <w:t>163.345,71EUR</w:t>
      </w:r>
      <w:r w:rsidRPr="00530DFE">
        <w:rPr>
          <w:kern w:val="0"/>
          <w14:ligatures w14:val="none"/>
        </w:rPr>
        <w:t>obveza za uplatu u DP RH u slijedećem razdoblju)</w:t>
      </w:r>
    </w:p>
    <w:p w14:paraId="0C754121" w14:textId="77777777" w:rsidR="000A00E3" w:rsidRPr="00530DFE" w:rsidRDefault="000A00E3" w:rsidP="000A00E3">
      <w:pPr>
        <w:spacing w:after="200" w:line="276" w:lineRule="auto"/>
        <w:rPr>
          <w:kern w:val="0"/>
          <w14:ligatures w14:val="none"/>
        </w:rPr>
      </w:pPr>
      <w:r w:rsidRPr="00530DFE">
        <w:rPr>
          <w:kern w:val="0"/>
          <w14:ligatures w14:val="none"/>
        </w:rPr>
        <w:t>_____________________________________________________________________________</w:t>
      </w:r>
    </w:p>
    <w:p w14:paraId="0950508E" w14:textId="651B2D81" w:rsidR="000A00E3" w:rsidRPr="00530DFE" w:rsidRDefault="000A00E3" w:rsidP="000A00E3">
      <w:pPr>
        <w:spacing w:after="200" w:line="276" w:lineRule="auto"/>
        <w:rPr>
          <w:kern w:val="0"/>
          <w14:ligatures w14:val="none"/>
        </w:rPr>
      </w:pPr>
      <w:r w:rsidRPr="00530DFE">
        <w:rPr>
          <w:b/>
          <w:bCs/>
          <w:kern w:val="0"/>
          <w14:ligatures w14:val="none"/>
        </w:rPr>
        <w:t>IF:31 =</w:t>
      </w:r>
      <w:r w:rsidR="00486028">
        <w:rPr>
          <w:b/>
          <w:bCs/>
          <w:kern w:val="0"/>
          <w14:ligatures w14:val="none"/>
        </w:rPr>
        <w:t>20.594,67</w:t>
      </w:r>
      <w:r w:rsidRPr="00530DFE">
        <w:rPr>
          <w:b/>
          <w:bCs/>
          <w:kern w:val="0"/>
          <w14:ligatures w14:val="none"/>
        </w:rPr>
        <w:t>EUR</w:t>
      </w:r>
      <w:r w:rsidRPr="00530DFE">
        <w:rPr>
          <w:kern w:val="0"/>
          <w14:ligatures w14:val="none"/>
        </w:rPr>
        <w:t xml:space="preserve"> </w:t>
      </w:r>
    </w:p>
    <w:p w14:paraId="692F0896" w14:textId="77777777" w:rsidR="000A00E3" w:rsidRPr="00530DFE" w:rsidRDefault="000A00E3" w:rsidP="000A00E3">
      <w:pPr>
        <w:spacing w:after="200" w:line="276" w:lineRule="auto"/>
        <w:rPr>
          <w:kern w:val="0"/>
          <w14:ligatures w14:val="none"/>
        </w:rPr>
      </w:pPr>
      <w:r w:rsidRPr="00530DFE">
        <w:rPr>
          <w:kern w:val="0"/>
          <w14:ligatures w14:val="none"/>
        </w:rPr>
        <w:t>_______________________________________________________________________________</w:t>
      </w:r>
    </w:p>
    <w:p w14:paraId="4C695AC0" w14:textId="5DA808CD" w:rsidR="000A00E3" w:rsidRPr="00530DFE" w:rsidRDefault="000A00E3" w:rsidP="000A00E3">
      <w:pPr>
        <w:spacing w:after="200" w:line="276" w:lineRule="auto"/>
        <w:rPr>
          <w:kern w:val="0"/>
          <w14:ligatures w14:val="none"/>
        </w:rPr>
      </w:pPr>
      <w:r w:rsidRPr="00530DFE">
        <w:rPr>
          <w:b/>
          <w:bCs/>
          <w:kern w:val="0"/>
          <w14:ligatures w14:val="none"/>
        </w:rPr>
        <w:t>IF:52 =</w:t>
      </w:r>
      <w:r w:rsidR="00486028">
        <w:rPr>
          <w:b/>
          <w:bCs/>
          <w:kern w:val="0"/>
          <w14:ligatures w14:val="none"/>
        </w:rPr>
        <w:t>16.627,64</w:t>
      </w:r>
      <w:r w:rsidRPr="00530DFE">
        <w:rPr>
          <w:b/>
          <w:bCs/>
          <w:kern w:val="0"/>
          <w14:ligatures w14:val="none"/>
        </w:rPr>
        <w:t>EUR</w:t>
      </w:r>
    </w:p>
    <w:p w14:paraId="4DC493F9" w14:textId="77777777" w:rsidR="000A00E3" w:rsidRPr="00530DFE" w:rsidRDefault="000A00E3" w:rsidP="000A00E3">
      <w:pPr>
        <w:spacing w:after="200" w:line="276" w:lineRule="auto"/>
        <w:rPr>
          <w:kern w:val="0"/>
          <w14:ligatures w14:val="none"/>
        </w:rPr>
      </w:pPr>
      <w:r w:rsidRPr="00530DFE">
        <w:rPr>
          <w:kern w:val="0"/>
          <w14:ligatures w14:val="none"/>
        </w:rPr>
        <w:t>__________________________________________________________________________________</w:t>
      </w:r>
    </w:p>
    <w:p w14:paraId="096D8948" w14:textId="55A8EEB6" w:rsidR="000A00E3" w:rsidRDefault="000A00E3" w:rsidP="000A00E3">
      <w:pPr>
        <w:spacing w:after="200" w:line="276" w:lineRule="auto"/>
        <w:rPr>
          <w:b/>
          <w:bCs/>
          <w:kern w:val="0"/>
          <w14:ligatures w14:val="none"/>
        </w:rPr>
      </w:pPr>
      <w:r w:rsidRPr="00530DFE">
        <w:rPr>
          <w:b/>
          <w:bCs/>
          <w:kern w:val="0"/>
          <w14:ligatures w14:val="none"/>
        </w:rPr>
        <w:t>IF:61 =</w:t>
      </w:r>
      <w:r w:rsidR="00486028">
        <w:rPr>
          <w:b/>
          <w:bCs/>
          <w:kern w:val="0"/>
          <w14:ligatures w14:val="none"/>
        </w:rPr>
        <w:t>88</w:t>
      </w:r>
      <w:r w:rsidR="00DD0B33">
        <w:rPr>
          <w:b/>
          <w:bCs/>
          <w:kern w:val="0"/>
          <w14:ligatures w14:val="none"/>
        </w:rPr>
        <w:t>.</w:t>
      </w:r>
      <w:r w:rsidR="00486028">
        <w:rPr>
          <w:b/>
          <w:bCs/>
          <w:kern w:val="0"/>
          <w14:ligatures w14:val="none"/>
        </w:rPr>
        <w:t>636,40</w:t>
      </w:r>
      <w:r w:rsidRPr="00530DFE">
        <w:rPr>
          <w:b/>
          <w:bCs/>
          <w:kern w:val="0"/>
          <w14:ligatures w14:val="none"/>
        </w:rPr>
        <w:t>EUR</w:t>
      </w:r>
    </w:p>
    <w:p w14:paraId="4A38501E" w14:textId="77777777" w:rsidR="000A00E3" w:rsidRDefault="000A00E3" w:rsidP="000A00E3">
      <w:pPr>
        <w:spacing w:after="200" w:line="276" w:lineRule="auto"/>
        <w:rPr>
          <w:b/>
          <w:bCs/>
          <w:kern w:val="0"/>
          <w14:ligatures w14:val="none"/>
        </w:rPr>
      </w:pPr>
    </w:p>
    <w:p w14:paraId="7BDEC004" w14:textId="77777777" w:rsidR="000A00E3" w:rsidRPr="00530DFE" w:rsidRDefault="000A00E3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2D160851" w14:textId="77777777" w:rsidR="00891231" w:rsidRPr="00530DFE" w:rsidRDefault="00891231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IZVJEŠTAJ O RASHODIMA PREMA FUNKCIJSKOJ KLASIFIKACIJI</w:t>
      </w:r>
    </w:p>
    <w:p w14:paraId="4149CD4A" w14:textId="77777777" w:rsidR="00891231" w:rsidRPr="00530DFE" w:rsidRDefault="00891231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47555CC2" w14:textId="77777777" w:rsidR="00891231" w:rsidRPr="00530DFE" w:rsidRDefault="00891231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Ukupni rashodi poslovanja prema funkcijskoj klasifikacij razvrstani su u klasu 10Socijalna zaštita  1012Invaliditet.</w:t>
      </w:r>
    </w:p>
    <w:p w14:paraId="30D46641" w14:textId="77777777" w:rsidR="00891231" w:rsidRPr="00530DFE" w:rsidRDefault="00891231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5CCFECAE" w14:textId="77777777" w:rsidR="00891231" w:rsidRPr="00530DFE" w:rsidRDefault="00891231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II POSEBNI DIO</w:t>
      </w:r>
    </w:p>
    <w:p w14:paraId="2FB7A83A" w14:textId="77777777" w:rsidR="00891231" w:rsidRPr="00530DFE" w:rsidRDefault="00891231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IZVJEŠTAJ PO PROGRAMSKOJ KLASIFIKACIJI</w:t>
      </w:r>
    </w:p>
    <w:p w14:paraId="33BD8AD1" w14:textId="77777777" w:rsidR="00891231" w:rsidRPr="00530DFE" w:rsidRDefault="00891231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0983544A" w14:textId="41C4B8DA" w:rsidR="00891231" w:rsidRPr="00530DFE" w:rsidRDefault="00891231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Izvršenje programa P4002-Skrb za socijalno osjetljive osobe u razdoblju 01.-06.202</w:t>
      </w:r>
      <w:r>
        <w:rPr>
          <w:rFonts w:ascii="Times New Roman" w:hAnsi="Times New Roman" w:cs="Times New Roman"/>
          <w:kern w:val="0"/>
          <w:sz w:val="24"/>
          <w14:ligatures w14:val="none"/>
        </w:rPr>
        <w:t>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.godine je </w:t>
      </w:r>
      <w:r>
        <w:rPr>
          <w:rFonts w:ascii="Times New Roman" w:hAnsi="Times New Roman" w:cs="Times New Roman"/>
          <w:kern w:val="0"/>
          <w:sz w:val="24"/>
          <w14:ligatures w14:val="none"/>
        </w:rPr>
        <w:t>5.652.189,00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 EUR-a</w:t>
      </w:r>
    </w:p>
    <w:p w14:paraId="0E453EA1" w14:textId="41006AF4" w:rsidR="00891231" w:rsidRPr="00530DFE" w:rsidRDefault="00891231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Na aktivnosti A734194-</w:t>
      </w:r>
      <w:bookmarkStart w:id="2" w:name="_Hlk141957355"/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Skrb o osobama s tjelesnim intelektualnim ili osjetilnim oštećenjima  </w:t>
      </w:r>
      <w:bookmarkEnd w:id="2"/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u istom razdoblju izvršenje je </w:t>
      </w:r>
      <w:r>
        <w:rPr>
          <w:rFonts w:ascii="Times New Roman" w:hAnsi="Times New Roman" w:cs="Times New Roman"/>
          <w:kern w:val="0"/>
          <w:sz w:val="24"/>
          <w14:ligatures w14:val="none"/>
        </w:rPr>
        <w:t>5.607.738,81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EUR-a odnosno </w:t>
      </w:r>
      <w:r>
        <w:rPr>
          <w:rFonts w:ascii="Times New Roman" w:hAnsi="Times New Roman" w:cs="Times New Roman"/>
          <w:kern w:val="0"/>
          <w:sz w:val="24"/>
          <w14:ligatures w14:val="none"/>
        </w:rPr>
        <w:t>51,53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% Financijskog plana 202</w:t>
      </w:r>
      <w:r>
        <w:rPr>
          <w:rFonts w:ascii="Times New Roman" w:hAnsi="Times New Roman" w:cs="Times New Roman"/>
          <w:kern w:val="0"/>
          <w:sz w:val="24"/>
          <w14:ligatures w14:val="none"/>
        </w:rPr>
        <w:t>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.godine.</w:t>
      </w:r>
    </w:p>
    <w:p w14:paraId="11804C41" w14:textId="7EF2D4B4" w:rsidR="00891231" w:rsidRPr="00530DFE" w:rsidRDefault="00891231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Na aktivnosti A790010- Skrb o osobama s tjelesnim intelektualnim ili osjetilnim oštećenjima (iz evidencijskih prihoda) izvršenje je </w:t>
      </w:r>
      <w:r>
        <w:rPr>
          <w:rFonts w:ascii="Times New Roman" w:hAnsi="Times New Roman" w:cs="Times New Roman"/>
          <w:kern w:val="0"/>
          <w:sz w:val="24"/>
          <w14:ligatures w14:val="none"/>
        </w:rPr>
        <w:t>29.286,84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 EUR-a .</w:t>
      </w:r>
    </w:p>
    <w:p w14:paraId="01FA2213" w14:textId="54320BE6" w:rsidR="00891231" w:rsidRPr="00530DFE" w:rsidRDefault="00891231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Na aktivnosti K618</w:t>
      </w:r>
      <w:r w:rsidR="00137BD6">
        <w:rPr>
          <w:rFonts w:ascii="Times New Roman" w:hAnsi="Times New Roman" w:cs="Times New Roman"/>
          <w:kern w:val="0"/>
          <w:sz w:val="24"/>
          <w14:ligatures w14:val="none"/>
        </w:rPr>
        <w:t>391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 izvršenje je </w:t>
      </w:r>
      <w:r w:rsidR="00137BD6">
        <w:rPr>
          <w:rFonts w:ascii="Times New Roman" w:hAnsi="Times New Roman" w:cs="Times New Roman"/>
          <w:kern w:val="0"/>
          <w:sz w:val="24"/>
          <w14:ligatures w14:val="none"/>
        </w:rPr>
        <w:t>15.163,35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>EUR-a i terećen je IF:</w:t>
      </w:r>
      <w:r w:rsidR="00137BD6">
        <w:rPr>
          <w:rFonts w:ascii="Times New Roman" w:hAnsi="Times New Roman" w:cs="Times New Roman"/>
          <w:kern w:val="0"/>
          <w:sz w:val="24"/>
          <w14:ligatures w14:val="none"/>
        </w:rPr>
        <w:t>11.</w:t>
      </w:r>
      <w:r w:rsidRPr="00530DFE">
        <w:rPr>
          <w:rFonts w:ascii="Times New Roman" w:hAnsi="Times New Roman" w:cs="Times New Roman"/>
          <w:kern w:val="0"/>
          <w:sz w:val="24"/>
          <w14:ligatures w14:val="none"/>
        </w:rPr>
        <w:t xml:space="preserve"> </w:t>
      </w:r>
    </w:p>
    <w:p w14:paraId="73F9D8D0" w14:textId="77777777" w:rsidR="00891231" w:rsidRPr="00530DFE" w:rsidRDefault="00891231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52FFA052" w14:textId="77777777" w:rsidR="00891231" w:rsidRPr="00530DFE" w:rsidRDefault="00891231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  <w:r w:rsidRPr="00530DFE">
        <w:rPr>
          <w:rFonts w:ascii="Times New Roman" w:hAnsi="Times New Roman" w:cs="Times New Roman"/>
          <w:kern w:val="0"/>
          <w:sz w:val="24"/>
          <w14:ligatures w14:val="none"/>
        </w:rPr>
        <w:lastRenderedPageBreak/>
        <w:t>Ustanova se nije zaduživala na domaćem i stranom tržištu novca i kapitala niti davala jamstva i imala plaćanja po protestiranim jamstvima.</w:t>
      </w:r>
    </w:p>
    <w:p w14:paraId="33B644D4" w14:textId="77777777" w:rsidR="00891231" w:rsidRPr="00530DFE" w:rsidRDefault="00891231" w:rsidP="00891231">
      <w:pPr>
        <w:ind w:left="1080"/>
        <w:contextualSpacing/>
        <w:rPr>
          <w:rFonts w:ascii="Times New Roman" w:hAnsi="Times New Roman" w:cs="Times New Roman"/>
          <w:sz w:val="24"/>
        </w:rPr>
      </w:pPr>
    </w:p>
    <w:p w14:paraId="5F63950B" w14:textId="77777777" w:rsidR="00891231" w:rsidRPr="00530DFE" w:rsidRDefault="00891231" w:rsidP="00891231">
      <w:pPr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001F838F" w14:textId="77777777" w:rsidR="00C73FF2" w:rsidRPr="00530DFE" w:rsidRDefault="00C73FF2" w:rsidP="00C73FF2">
      <w:pPr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6A8F03C7" w14:textId="7F454A8D" w:rsidR="00B833F2" w:rsidRDefault="00B833F2">
      <w:pPr>
        <w:spacing w:after="179" w:line="252" w:lineRule="auto"/>
        <w:ind w:left="33" w:right="4" w:firstLine="4"/>
        <w:jc w:val="both"/>
      </w:pPr>
    </w:p>
    <w:p w14:paraId="046A02E6" w14:textId="204A05AD" w:rsidR="00B833F2" w:rsidRDefault="00B833F2">
      <w:pPr>
        <w:spacing w:after="4" w:line="252" w:lineRule="auto"/>
        <w:ind w:left="33" w:right="4" w:firstLine="4"/>
        <w:jc w:val="both"/>
      </w:pPr>
    </w:p>
    <w:p w14:paraId="70CE5B93" w14:textId="4688EA65" w:rsidR="00B833F2" w:rsidRDefault="00DD0B33" w:rsidP="00137BD6">
      <w:pPr>
        <w:tabs>
          <w:tab w:val="center" w:pos="302"/>
          <w:tab w:val="center" w:pos="4183"/>
        </w:tabs>
        <w:spacing w:after="0"/>
        <w:rPr>
          <w:sz w:val="26"/>
        </w:rPr>
      </w:pPr>
      <w:r>
        <w:rPr>
          <w:sz w:val="26"/>
        </w:rPr>
        <w:tab/>
      </w:r>
      <w:r w:rsidR="00137BD6">
        <w:rPr>
          <w:sz w:val="26"/>
        </w:rPr>
        <w:t xml:space="preserve"> </w:t>
      </w:r>
      <w:r w:rsidR="00B717EE">
        <w:rPr>
          <w:sz w:val="26"/>
        </w:rPr>
        <w:t>Voditelj računovodstva:</w:t>
      </w:r>
      <w:r w:rsidR="00137BD6">
        <w:rPr>
          <w:sz w:val="26"/>
        </w:rPr>
        <w:t xml:space="preserve">                                                    Ravnateljica:</w:t>
      </w:r>
    </w:p>
    <w:p w14:paraId="6E6AB932" w14:textId="77777777" w:rsidR="00137BD6" w:rsidRDefault="00137BD6" w:rsidP="00137BD6">
      <w:pPr>
        <w:tabs>
          <w:tab w:val="center" w:pos="302"/>
          <w:tab w:val="center" w:pos="4183"/>
        </w:tabs>
        <w:spacing w:after="0"/>
        <w:rPr>
          <w:sz w:val="26"/>
        </w:rPr>
      </w:pPr>
    </w:p>
    <w:p w14:paraId="7F507283" w14:textId="0F8623E1" w:rsidR="00137BD6" w:rsidRDefault="00137BD6" w:rsidP="00137BD6">
      <w:pPr>
        <w:tabs>
          <w:tab w:val="center" w:pos="302"/>
          <w:tab w:val="center" w:pos="4183"/>
        </w:tabs>
        <w:spacing w:after="0"/>
      </w:pPr>
      <w:r>
        <w:rPr>
          <w:sz w:val="26"/>
        </w:rPr>
        <w:t xml:space="preserve">                                                                                                mr.sc. Teodora Not  </w:t>
      </w:r>
    </w:p>
    <w:sectPr w:rsidR="00137BD6">
      <w:pgSz w:w="11904" w:h="16834"/>
      <w:pgMar w:top="1474" w:right="1243" w:bottom="2311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3F2"/>
    <w:rsid w:val="00010AA2"/>
    <w:rsid w:val="000234EE"/>
    <w:rsid w:val="000A00E3"/>
    <w:rsid w:val="0013335A"/>
    <w:rsid w:val="00137BD6"/>
    <w:rsid w:val="00161F9D"/>
    <w:rsid w:val="00222166"/>
    <w:rsid w:val="003820A5"/>
    <w:rsid w:val="00486028"/>
    <w:rsid w:val="00487C98"/>
    <w:rsid w:val="00740FB1"/>
    <w:rsid w:val="00891231"/>
    <w:rsid w:val="009519EA"/>
    <w:rsid w:val="009D086C"/>
    <w:rsid w:val="00A6563A"/>
    <w:rsid w:val="00B717EE"/>
    <w:rsid w:val="00B833F2"/>
    <w:rsid w:val="00C73FF2"/>
    <w:rsid w:val="00CC0CB5"/>
    <w:rsid w:val="00DA1437"/>
    <w:rsid w:val="00DD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758F"/>
  <w15:docId w15:val="{BAEF1A71-5A4A-4C51-8D16-42D99100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5" w:line="259" w:lineRule="auto"/>
      <w:ind w:left="216" w:hanging="10"/>
      <w:outlineLvl w:val="0"/>
    </w:pPr>
    <w:rPr>
      <w:rFonts w:ascii="Calibri" w:eastAsia="Calibri" w:hAnsi="Calibri" w:cs="Calibri"/>
      <w:color w:val="000000"/>
      <w:sz w:val="26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 w:line="259" w:lineRule="auto"/>
      <w:ind w:left="44" w:hanging="10"/>
      <w:outlineLvl w:val="1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Calibri" w:eastAsia="Calibri" w:hAnsi="Calibri" w:cs="Calibri"/>
      <w:color w:val="000000"/>
      <w:sz w:val="24"/>
    </w:rPr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Majstorovic</dc:creator>
  <cp:keywords/>
  <cp:lastModifiedBy>Ljiljana Majstorovic</cp:lastModifiedBy>
  <cp:revision>12</cp:revision>
  <cp:lastPrinted>2025-07-14T08:03:00Z</cp:lastPrinted>
  <dcterms:created xsi:type="dcterms:W3CDTF">2025-07-14T08:30:00Z</dcterms:created>
  <dcterms:modified xsi:type="dcterms:W3CDTF">2025-07-14T11:37:00Z</dcterms:modified>
</cp:coreProperties>
</file>